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拱形诱捕器安装说明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安装步骤：</w:t>
      </w:r>
    </w:p>
    <w:p>
      <w:pPr>
        <w:spacing w:line="360" w:lineRule="auto"/>
        <w:ind w:firstLine="470" w:firstLineChars="196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取一诱捕器板,折起挂钩。诱捕器板一端沿折线对折定型，诱捕器有卡头端插入另一端的卡口，两个卡头都插入卡口，取一诱芯，挂于挂钩上(封口不撕开！！）取一粘板，放于诱捕器下部平板上，把安装好的诱捕器放于畦面作物间，每5-10米放一个诱捕器，每亩约放5-10套。粘虫板粘满虫子及时更换。定期移动诱捕器更换诱捕位置（每次移动3-5米）。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</w:p>
    <w:p>
      <w:pPr>
        <w:jc w:val="center"/>
        <w:rPr>
          <w:rFonts w:ascii="华文新魏" w:eastAsia="华文新魏"/>
          <w:b/>
          <w:bCs/>
          <w:sz w:val="32"/>
          <w:szCs w:val="32"/>
        </w:rPr>
      </w:pPr>
      <w:bookmarkStart w:id="0" w:name="_GoBack"/>
      <w:r>
        <w:pict>
          <v:shape id="_x0000_s1027" o:spid="_x0000_s1027" o:spt="75" alt="DSC06878" type="#_x0000_t75" style="position:absolute;left:0pt;margin-left:305.2pt;margin-top:287.25pt;height:125.25pt;width:148.4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rotation="t" aspectratio="t"/>
            <w10:wrap type="square"/>
          </v:shape>
        </w:pict>
      </w:r>
      <w:bookmarkEnd w:id="0"/>
      <w:r>
        <w:rPr>
          <w:rFonts w:asciiTheme="minorEastAsia" w:hAnsiTheme="minorEastAsia" w:eastAsiaTheme="minorEastAsia"/>
        </w:rPr>
        <w:pict>
          <v:shape id="_x0000_s1028" o:spid="_x0000_s1028" o:spt="75" alt="IMG_0901" type="#_x0000_t75" style="position:absolute;left:0pt;margin-left:109.1pt;margin-top:287.25pt;height:125.25pt;width:166.85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stroked="f" coordsize="21600,21600">
            <v:path/>
            <v:fill on="f" focussize="0,0"/>
            <v:stroke on="f"/>
            <v:imagedata r:id="rId11" o:title="IMG_0901"/>
            <o:lock v:ext="edit" aspectratio="t"/>
            <w10:wrap type="square"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</w:t>
    </w:r>
    <w:r>
      <w:fldChar w:fldCharType="begin"/>
    </w:r>
    <w:r>
      <w:instrText xml:space="preserve"> HYPERLINK "http://www.geruibiyuan.com" </w:instrText>
    </w:r>
    <w:r>
      <w:fldChar w:fldCharType="separate"/>
    </w:r>
    <w:r>
      <w:rPr>
        <w:rStyle w:val="7"/>
        <w:rFonts w:hint="eastAsia" w:asciiTheme="minorEastAsia" w:hAnsiTheme="minorEastAsia" w:eastAsiaTheme="minorEastAsia"/>
        <w:sz w:val="15"/>
        <w:szCs w:val="15"/>
      </w:rPr>
      <w:t>www.geruibiyuan.com</w:t>
    </w:r>
    <w:r>
      <w:rPr>
        <w:rStyle w:val="7"/>
        <w:rFonts w:hint="eastAsia" w:asciiTheme="minorEastAsia" w:hAnsiTheme="minorEastAsia" w:eastAsiaTheme="minorEastAsia"/>
        <w:sz w:val="15"/>
        <w:szCs w:val="15"/>
      </w:rPr>
      <w:fldChar w:fldCharType="end"/>
    </w:r>
    <w:r>
      <w:rPr>
        <w:rFonts w:hint="eastAsia" w:asciiTheme="minorEastAsia" w:hAnsiTheme="minorEastAsia" w:eastAsiaTheme="minorEastAsia"/>
        <w:sz w:val="15"/>
        <w:szCs w:val="15"/>
      </w:rPr>
      <w:t xml:space="preserve">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</w:t>
    </w:r>
  </w:p>
  <w:p>
    <w:pPr>
      <w:pStyle w:val="3"/>
      <w:tabs>
        <w:tab w:val="clear" w:pos="4153"/>
      </w:tabs>
      <w:ind w:firstLine="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4A7BBC"/>
    <w:rsid w:val="00544FD1"/>
    <w:rsid w:val="005C4587"/>
    <w:rsid w:val="006F373C"/>
    <w:rsid w:val="009954FA"/>
    <w:rsid w:val="00996AC3"/>
    <w:rsid w:val="00BB5326"/>
    <w:rsid w:val="00C21E20"/>
    <w:rsid w:val="00C61E97"/>
    <w:rsid w:val="00D32E3B"/>
    <w:rsid w:val="4E4408F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2015-12-07T08:04:00Z</dcterms:created>
  <dc:creator>pcuser</dc:creator>
  <cp:lastModifiedBy>慧霞</cp:lastModifiedBy>
  <cp:lastPrinted>2014-02-19T02:54:00Z</cp:lastPrinted>
  <dcterms:modified xsi:type="dcterms:W3CDTF">2016-08-18T02:27:32Z</dcterms:modified>
  <dc:title>年度合作协议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