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B4" w:rsidRPr="00C34DB4" w:rsidRDefault="00C34DB4" w:rsidP="00C34DB4">
      <w:pPr>
        <w:jc w:val="center"/>
        <w:rPr>
          <w:rFonts w:asciiTheme="minorEastAsia" w:eastAsiaTheme="minorEastAsia" w:hAnsiTheme="minorEastAsia"/>
          <w:sz w:val="32"/>
          <w:szCs w:val="32"/>
        </w:rPr>
      </w:pPr>
      <w:r w:rsidRPr="00C34DB4">
        <w:rPr>
          <w:rFonts w:asciiTheme="minorEastAsia" w:eastAsiaTheme="minorEastAsia" w:hAnsiTheme="minorEastAsia" w:hint="eastAsia"/>
          <w:b/>
          <w:color w:val="000000"/>
          <w:sz w:val="32"/>
          <w:szCs w:val="32"/>
        </w:rPr>
        <w:t>梨小、桃小、优斑螟等果树害虫引诱剂使用说明</w:t>
      </w:r>
    </w:p>
    <w:p w:rsidR="00C34DB4" w:rsidRPr="00C34DB4" w:rsidRDefault="00C34DB4" w:rsidP="00C34DB4">
      <w:pPr>
        <w:rPr>
          <w:rFonts w:asciiTheme="minorEastAsia" w:eastAsiaTheme="minorEastAsia" w:hAnsiTheme="minorEastAsia"/>
          <w:sz w:val="24"/>
        </w:rPr>
      </w:pPr>
    </w:p>
    <w:p w:rsidR="00C34DB4" w:rsidRPr="00C34DB4" w:rsidRDefault="00C34DB4" w:rsidP="00C34DB4">
      <w:pPr>
        <w:spacing w:line="360" w:lineRule="auto"/>
        <w:ind w:leftChars="-2" w:left="-4" w:firstLineChars="196" w:firstLine="472"/>
        <w:rPr>
          <w:rFonts w:asciiTheme="minorEastAsia" w:eastAsiaTheme="minorEastAsia" w:hAnsiTheme="minorEastAsia"/>
          <w:sz w:val="24"/>
        </w:rPr>
      </w:pPr>
      <w:r w:rsidRPr="00C34DB4">
        <w:rPr>
          <w:rFonts w:asciiTheme="minorEastAsia" w:eastAsiaTheme="minorEastAsia" w:hAnsiTheme="minorEastAsia" w:hint="eastAsia"/>
          <w:b/>
          <w:sz w:val="24"/>
        </w:rPr>
        <w:t>使用原理：</w:t>
      </w:r>
      <w:r w:rsidRPr="00C34DB4">
        <w:rPr>
          <w:rFonts w:asciiTheme="minorEastAsia" w:eastAsiaTheme="minorEastAsia" w:hAnsiTheme="minorEastAsia" w:hint="eastAsia"/>
          <w:sz w:val="24"/>
        </w:rPr>
        <w:t>性信息素是由昆虫性腺分泌并释放出来的一种活性物质，可以引诱同种异性昆虫前来交配。根据这一原理，利用高科技技术人工合成信息素，进行诱捕成虫，经济、高效、安全的降低害虫虫口密度，尤其对绿色果品和蔬菜生产效果突出。</w:t>
      </w:r>
    </w:p>
    <w:p w:rsidR="00C34DB4" w:rsidRPr="00C34DB4" w:rsidRDefault="00C34DB4" w:rsidP="00C34DB4">
      <w:pPr>
        <w:spacing w:line="360" w:lineRule="auto"/>
        <w:ind w:leftChars="228" w:left="1202" w:hangingChars="300" w:hanging="723"/>
        <w:rPr>
          <w:rFonts w:asciiTheme="minorEastAsia" w:eastAsiaTheme="minorEastAsia" w:hAnsiTheme="minorEastAsia"/>
          <w:sz w:val="24"/>
        </w:rPr>
      </w:pPr>
      <w:r w:rsidRPr="00C34DB4">
        <w:rPr>
          <w:rFonts w:asciiTheme="minorEastAsia" w:eastAsiaTheme="minorEastAsia" w:hAnsiTheme="minorEastAsia" w:hint="eastAsia"/>
          <w:b/>
          <w:sz w:val="24"/>
        </w:rPr>
        <w:t>适用范围：</w:t>
      </w:r>
      <w:r w:rsidRPr="00C34DB4">
        <w:rPr>
          <w:rFonts w:asciiTheme="minorEastAsia" w:eastAsiaTheme="minorEastAsia" w:hAnsiTheme="minorEastAsia" w:hint="eastAsia"/>
          <w:sz w:val="24"/>
        </w:rPr>
        <w:t>梨小食心虫、桃小食心虫、优斑螟等果树害虫</w:t>
      </w:r>
    </w:p>
    <w:p w:rsidR="00C34DB4" w:rsidRPr="00C34DB4" w:rsidRDefault="00C34DB4" w:rsidP="00C34DB4">
      <w:pPr>
        <w:spacing w:line="360" w:lineRule="auto"/>
        <w:ind w:firstLineChars="196" w:firstLine="472"/>
        <w:rPr>
          <w:rFonts w:asciiTheme="minorEastAsia" w:eastAsiaTheme="minorEastAsia" w:hAnsiTheme="minorEastAsia"/>
          <w:sz w:val="24"/>
        </w:rPr>
      </w:pPr>
      <w:r w:rsidRPr="00C34DB4">
        <w:rPr>
          <w:rFonts w:asciiTheme="minorEastAsia" w:eastAsiaTheme="minorEastAsia" w:hAnsiTheme="minorEastAsia" w:hint="eastAsia"/>
          <w:b/>
          <w:sz w:val="24"/>
        </w:rPr>
        <w:t>使用说明：</w:t>
      </w:r>
      <w:r w:rsidRPr="00C34DB4">
        <w:rPr>
          <w:rFonts w:asciiTheme="minorEastAsia" w:eastAsiaTheme="minorEastAsia" w:hAnsiTheme="minorEastAsia" w:hint="eastAsia"/>
          <w:sz w:val="24"/>
        </w:rPr>
        <w:t>用该信息素诱捕昆虫的装置为诱芯和诱捕器两部分组成。诱芯是含有性信息素的橡胶头为载体，</w:t>
      </w:r>
    </w:p>
    <w:p w:rsidR="00C34DB4" w:rsidRPr="00C34DB4" w:rsidRDefault="00C34DB4" w:rsidP="00C34DB4">
      <w:pPr>
        <w:spacing w:line="360" w:lineRule="auto"/>
        <w:ind w:leftChars="228" w:left="1081" w:hangingChars="250" w:hanging="602"/>
        <w:rPr>
          <w:rFonts w:asciiTheme="minorEastAsia" w:eastAsiaTheme="minorEastAsia" w:hAnsiTheme="minorEastAsia"/>
          <w:sz w:val="24"/>
        </w:rPr>
      </w:pPr>
      <w:r w:rsidRPr="00C34DB4">
        <w:rPr>
          <w:rFonts w:asciiTheme="minorEastAsia" w:eastAsiaTheme="minorEastAsia" w:hAnsiTheme="minorEastAsia" w:hint="eastAsia"/>
          <w:b/>
          <w:sz w:val="24"/>
        </w:rPr>
        <w:t>诱捕器</w:t>
      </w:r>
      <w:r w:rsidRPr="00C34DB4">
        <w:rPr>
          <w:rFonts w:asciiTheme="minorEastAsia" w:eastAsiaTheme="minorEastAsia" w:hAnsiTheme="minorEastAsia" w:hint="eastAsia"/>
          <w:sz w:val="24"/>
        </w:rPr>
        <w:t>为三角形诱捕器、桶型诱捕器或自制水盆诱捕器。</w:t>
      </w:r>
    </w:p>
    <w:p w:rsidR="00C34DB4" w:rsidRPr="00C34DB4" w:rsidRDefault="00C34DB4" w:rsidP="00C34DB4">
      <w:pPr>
        <w:spacing w:line="360" w:lineRule="auto"/>
        <w:ind w:left="2" w:firstLineChars="199" w:firstLine="478"/>
        <w:rPr>
          <w:rFonts w:asciiTheme="minorEastAsia" w:eastAsiaTheme="minorEastAsia" w:hAnsiTheme="minorEastAsia"/>
          <w:sz w:val="24"/>
        </w:rPr>
      </w:pPr>
      <w:r w:rsidRPr="00C34DB4">
        <w:rPr>
          <w:rFonts w:asciiTheme="minorEastAsia" w:eastAsiaTheme="minorEastAsia" w:hAnsiTheme="minorEastAsia" w:hint="eastAsia"/>
          <w:sz w:val="24"/>
          <w:shd w:val="pct10" w:color="auto" w:fill="FFFFFF"/>
        </w:rPr>
        <w:t>三角形诱捕器：</w:t>
      </w:r>
      <w:r w:rsidRPr="00C34DB4">
        <w:rPr>
          <w:rFonts w:asciiTheme="minorEastAsia" w:eastAsiaTheme="minorEastAsia" w:hAnsiTheme="minorEastAsia" w:hint="eastAsia"/>
          <w:sz w:val="24"/>
        </w:rPr>
        <w:t>按照诱捕器的安装方法，诱芯置于诱捕器中央悬挂18cm的铁丝上，距离胶板1cm处。以70cm铁丝固定在果树枝条或丫杈上，距离地面1m-1.5m（根据树高具体对待），</w:t>
      </w:r>
    </w:p>
    <w:p w:rsidR="00C34DB4" w:rsidRPr="00C34DB4" w:rsidRDefault="00C34DB4" w:rsidP="00C34DB4">
      <w:pPr>
        <w:spacing w:line="360" w:lineRule="auto"/>
        <w:ind w:leftChars="228" w:left="1079" w:hangingChars="250" w:hanging="600"/>
        <w:rPr>
          <w:rFonts w:asciiTheme="minorEastAsia" w:eastAsiaTheme="minorEastAsia" w:hAnsiTheme="minorEastAsia"/>
          <w:sz w:val="24"/>
          <w:shd w:val="pct10" w:color="auto" w:fill="FFFFFF"/>
        </w:rPr>
      </w:pPr>
      <w:r w:rsidRPr="00C34DB4">
        <w:rPr>
          <w:rFonts w:asciiTheme="minorEastAsia" w:eastAsiaTheme="minorEastAsia" w:hAnsiTheme="minorEastAsia" w:hint="eastAsia"/>
          <w:sz w:val="24"/>
          <w:shd w:val="pct10" w:color="auto" w:fill="FFFFFF"/>
        </w:rPr>
        <w:t>自制水盆式诱捕器方法：</w:t>
      </w:r>
    </w:p>
    <w:p w:rsidR="00C34DB4" w:rsidRPr="00C34DB4" w:rsidRDefault="00C34DB4" w:rsidP="00C34DB4">
      <w:pPr>
        <w:spacing w:line="360" w:lineRule="auto"/>
        <w:ind w:firstLineChars="250" w:firstLine="600"/>
        <w:rPr>
          <w:rFonts w:asciiTheme="minorEastAsia" w:eastAsiaTheme="minorEastAsia" w:hAnsiTheme="minorEastAsia"/>
          <w:sz w:val="24"/>
        </w:rPr>
      </w:pPr>
      <w:r w:rsidRPr="00C34DB4">
        <w:rPr>
          <w:rFonts w:asciiTheme="minorEastAsia" w:eastAsiaTheme="minorEastAsia" w:hAnsiTheme="minorEastAsia" w:hint="eastAsia"/>
          <w:sz w:val="24"/>
        </w:rPr>
        <w:t>1. 选用直径20-24cm，深8cm的硬塑料盆，以绿色最佳，其次为蓝、黄、红、棕等颜色（注意不能使用软塑料盆），在盆沿下2cm处对称钻两个排水孔。</w:t>
      </w:r>
    </w:p>
    <w:p w:rsidR="00C34DB4" w:rsidRPr="00C34DB4" w:rsidRDefault="00C34DB4" w:rsidP="00C34DB4">
      <w:pPr>
        <w:spacing w:line="360" w:lineRule="auto"/>
        <w:ind w:firstLineChars="249" w:firstLine="598"/>
        <w:rPr>
          <w:rFonts w:asciiTheme="minorEastAsia" w:eastAsiaTheme="minorEastAsia" w:hAnsiTheme="minorEastAsia"/>
          <w:sz w:val="24"/>
        </w:rPr>
      </w:pPr>
      <w:r w:rsidRPr="00C34DB4">
        <w:rPr>
          <w:rFonts w:asciiTheme="minorEastAsia" w:eastAsiaTheme="minorEastAsia" w:hAnsiTheme="minorEastAsia" w:hint="eastAsia"/>
          <w:sz w:val="24"/>
        </w:rPr>
        <w:t>2. 盆沿上也对称钻空两个，将一根18号铁丝自孔中穿过、拉直，固定在盆中间，再在铁丝中央位置扭一个小铁环。</w:t>
      </w:r>
    </w:p>
    <w:p w:rsidR="00C34DB4" w:rsidRPr="00C34DB4" w:rsidRDefault="00C34DB4" w:rsidP="00C34DB4">
      <w:pPr>
        <w:spacing w:line="360" w:lineRule="auto"/>
        <w:ind w:leftChars="171" w:left="359" w:firstLineChars="100" w:firstLine="240"/>
        <w:rPr>
          <w:rFonts w:asciiTheme="minorEastAsia" w:eastAsiaTheme="minorEastAsia" w:hAnsiTheme="minorEastAsia"/>
          <w:sz w:val="24"/>
        </w:rPr>
      </w:pPr>
      <w:r w:rsidRPr="00C34DB4">
        <w:rPr>
          <w:rFonts w:asciiTheme="minorEastAsia" w:eastAsiaTheme="minorEastAsia" w:hAnsiTheme="minorEastAsia" w:hint="eastAsia"/>
          <w:sz w:val="24"/>
        </w:rPr>
        <w:t>3. 用一大头针自诱芯剖面向上穿过后弯成钩状（喇叭口向下），挂在诱盆中央的铁环上。</w:t>
      </w:r>
    </w:p>
    <w:p w:rsidR="00C34DB4" w:rsidRPr="00C34DB4" w:rsidRDefault="00C34DB4" w:rsidP="00C34DB4">
      <w:pPr>
        <w:spacing w:line="360" w:lineRule="auto"/>
        <w:ind w:left="1" w:firstLineChars="250" w:firstLine="600"/>
        <w:rPr>
          <w:rFonts w:asciiTheme="minorEastAsia" w:eastAsiaTheme="minorEastAsia" w:hAnsiTheme="minorEastAsia"/>
          <w:sz w:val="24"/>
        </w:rPr>
      </w:pPr>
      <w:r w:rsidRPr="00C34DB4">
        <w:rPr>
          <w:rFonts w:asciiTheme="minorEastAsia" w:eastAsiaTheme="minorEastAsia" w:hAnsiTheme="minorEastAsia" w:hint="eastAsia"/>
          <w:sz w:val="24"/>
        </w:rPr>
        <w:t>4. 将竹竿或木棒捆成支架，诱盆放在支架上面，或直接吊在果树上，距离地面1-1.5m左右，诱盆注入清水至排水孔，加一勺洗衣粉搅匀。调节诱芯距离水面高度至0.5-1.0cm。诱盆放在开阔、枝叶稀疏、树冠阴面为佳。</w:t>
      </w:r>
    </w:p>
    <w:p w:rsidR="00C34DB4" w:rsidRPr="00C34DB4" w:rsidRDefault="00C34DB4" w:rsidP="00C34DB4">
      <w:pPr>
        <w:spacing w:line="360" w:lineRule="auto"/>
        <w:ind w:left="1" w:firstLineChars="200" w:firstLine="480"/>
        <w:rPr>
          <w:rFonts w:asciiTheme="minorEastAsia" w:eastAsiaTheme="minorEastAsia" w:hAnsiTheme="minorEastAsia"/>
          <w:b/>
          <w:sz w:val="24"/>
        </w:rPr>
      </w:pPr>
      <w:r w:rsidRPr="00C34DB4">
        <w:rPr>
          <w:rFonts w:asciiTheme="minorEastAsia" w:eastAsiaTheme="minorEastAsia" w:hAnsiTheme="minorEastAsia" w:hint="eastAsia"/>
          <w:sz w:val="24"/>
          <w:shd w:val="pct10" w:color="auto" w:fill="FFFFFF"/>
        </w:rPr>
        <w:t xml:space="preserve">用量： </w:t>
      </w:r>
      <w:r w:rsidRPr="00C34DB4">
        <w:rPr>
          <w:rFonts w:asciiTheme="minorEastAsia" w:eastAsiaTheme="minorEastAsia" w:hAnsiTheme="minorEastAsia" w:hint="eastAsia"/>
          <w:sz w:val="24"/>
        </w:rPr>
        <w:t>监测用每亩悬挂1个诱捕器，用以防治每亩悬挂5个诱捕器。每日或定期检查诱蛾量，并清除蛾子，根据情况更换三角形诱捕器胶片或在傍晚时间添加水盆洗衣粉水以及诱芯。</w:t>
      </w:r>
    </w:p>
    <w:p w:rsidR="00C34DB4" w:rsidRPr="00C34DB4" w:rsidRDefault="00C34DB4" w:rsidP="00C34DB4">
      <w:pPr>
        <w:spacing w:line="360" w:lineRule="auto"/>
        <w:ind w:leftChars="575" w:left="1208"/>
        <w:rPr>
          <w:rFonts w:asciiTheme="minorEastAsia" w:eastAsiaTheme="minorEastAsia" w:hAnsiTheme="minorEastAsia"/>
          <w:sz w:val="24"/>
        </w:rPr>
      </w:pPr>
    </w:p>
    <w:p w:rsidR="00C34DB4" w:rsidRPr="00C34DB4" w:rsidRDefault="00C34DB4" w:rsidP="00C34DB4">
      <w:pPr>
        <w:spacing w:line="360" w:lineRule="auto"/>
        <w:ind w:firstLineChars="150" w:firstLine="360"/>
        <w:rPr>
          <w:rFonts w:asciiTheme="minorEastAsia" w:eastAsiaTheme="minorEastAsia" w:hAnsiTheme="minorEastAsia"/>
          <w:sz w:val="24"/>
        </w:rPr>
      </w:pPr>
      <w:r w:rsidRPr="00C34DB4">
        <w:rPr>
          <w:rFonts w:asciiTheme="minorEastAsia" w:eastAsiaTheme="minorEastAsia" w:hAnsiTheme="minorEastAsia" w:hint="eastAsia"/>
          <w:sz w:val="24"/>
        </w:rPr>
        <w:t>持效期：根据诱芯的含量，有效期为4-6周，因各地温度及环境不同，稍有差异。</w:t>
      </w:r>
    </w:p>
    <w:p w:rsidR="00C34DB4" w:rsidRPr="00C34DB4" w:rsidRDefault="00C34DB4" w:rsidP="00C34DB4">
      <w:pPr>
        <w:spacing w:line="360" w:lineRule="auto"/>
        <w:ind w:firstLineChars="150" w:firstLine="360"/>
        <w:rPr>
          <w:rFonts w:asciiTheme="minorEastAsia" w:eastAsiaTheme="minorEastAsia" w:hAnsiTheme="minorEastAsia"/>
          <w:b/>
          <w:sz w:val="24"/>
        </w:rPr>
      </w:pPr>
      <w:r w:rsidRPr="00C34DB4">
        <w:rPr>
          <w:rFonts w:asciiTheme="minorEastAsia" w:eastAsiaTheme="minorEastAsia" w:hAnsiTheme="minorEastAsia" w:hint="eastAsia"/>
          <w:sz w:val="24"/>
        </w:rPr>
        <w:t>保存方法：性信息素诱芯在使用前应该避光保存，最好放置冰箱低度存放。</w:t>
      </w:r>
    </w:p>
    <w:p w:rsidR="00C34DB4" w:rsidRPr="00C34DB4" w:rsidRDefault="00C34DB4" w:rsidP="00C34DB4">
      <w:pPr>
        <w:spacing w:line="360" w:lineRule="auto"/>
        <w:rPr>
          <w:rFonts w:asciiTheme="minorEastAsia" w:eastAsiaTheme="minorEastAsia" w:hAnsiTheme="minorEastAsia"/>
          <w:sz w:val="24"/>
        </w:rPr>
      </w:pPr>
    </w:p>
    <w:p w:rsidR="00C34DB4" w:rsidRPr="00C34DB4" w:rsidRDefault="00C34DB4" w:rsidP="00C34DB4">
      <w:pPr>
        <w:spacing w:line="360" w:lineRule="auto"/>
        <w:ind w:left="1446" w:hangingChars="600" w:hanging="1446"/>
        <w:rPr>
          <w:rFonts w:asciiTheme="minorEastAsia" w:eastAsiaTheme="minorEastAsia" w:hAnsiTheme="minorEastAsia"/>
          <w:b/>
          <w:sz w:val="24"/>
        </w:rPr>
      </w:pPr>
      <w:r w:rsidRPr="00C34DB4">
        <w:rPr>
          <w:rFonts w:asciiTheme="minorEastAsia" w:eastAsiaTheme="minorEastAsia" w:hAnsiTheme="minorEastAsia" w:hint="eastAsia"/>
          <w:b/>
          <w:sz w:val="24"/>
        </w:rPr>
        <w:lastRenderedPageBreak/>
        <w:t>注意事项：</w:t>
      </w:r>
    </w:p>
    <w:p w:rsidR="00C34DB4" w:rsidRPr="00C34DB4" w:rsidRDefault="00C34DB4" w:rsidP="00C34DB4">
      <w:pPr>
        <w:spacing w:line="360" w:lineRule="auto"/>
        <w:ind w:firstLineChars="200" w:firstLine="480"/>
        <w:rPr>
          <w:rFonts w:asciiTheme="minorEastAsia" w:eastAsiaTheme="minorEastAsia" w:hAnsiTheme="minorEastAsia"/>
          <w:b/>
          <w:bCs/>
          <w:sz w:val="24"/>
        </w:rPr>
      </w:pPr>
      <w:r w:rsidRPr="00C34DB4">
        <w:rPr>
          <w:rFonts w:asciiTheme="minorEastAsia" w:eastAsiaTheme="minorEastAsia" w:hAnsiTheme="minorEastAsia"/>
          <w:sz w:val="24"/>
        </w:rPr>
        <w:t>1、信息素诱芯使用前应在冰箱中保存，</w:t>
      </w:r>
      <w:r w:rsidRPr="00C34DB4">
        <w:rPr>
          <w:rFonts w:asciiTheme="minorEastAsia" w:eastAsiaTheme="minorEastAsia" w:hAnsiTheme="minorEastAsia"/>
          <w:sz w:val="24"/>
          <w:lang w:eastAsia="zh-TW"/>
        </w:rPr>
        <w:t>一旦已打开</w:t>
      </w:r>
      <w:r w:rsidRPr="00C34DB4">
        <w:rPr>
          <w:rFonts w:asciiTheme="minorEastAsia" w:eastAsiaTheme="minorEastAsia" w:hAnsiTheme="minorEastAsia"/>
          <w:sz w:val="24"/>
        </w:rPr>
        <w:t>包装袋</w:t>
      </w:r>
      <w:r w:rsidRPr="00C34DB4">
        <w:rPr>
          <w:rFonts w:asciiTheme="minorEastAsia" w:eastAsiaTheme="minorEastAsia" w:hAnsiTheme="minorEastAsia"/>
          <w:sz w:val="24"/>
          <w:lang w:eastAsia="zh-TW"/>
        </w:rPr>
        <w:t>，</w:t>
      </w:r>
      <w:r w:rsidRPr="00C34DB4">
        <w:rPr>
          <w:rFonts w:asciiTheme="minorEastAsia" w:eastAsiaTheme="minorEastAsia" w:hAnsiTheme="minorEastAsia"/>
          <w:sz w:val="24"/>
        </w:rPr>
        <w:t xml:space="preserve"> </w:t>
      </w:r>
      <w:r w:rsidRPr="00C34DB4">
        <w:rPr>
          <w:rFonts w:asciiTheme="minorEastAsia" w:eastAsiaTheme="minorEastAsia" w:hAnsiTheme="minorEastAsia"/>
          <w:sz w:val="24"/>
          <w:lang w:eastAsia="zh-TW"/>
        </w:rPr>
        <w:t>最好应尽快使用所有诱芯</w:t>
      </w:r>
      <w:r w:rsidRPr="00C34DB4">
        <w:rPr>
          <w:rFonts w:asciiTheme="minorEastAsia" w:eastAsiaTheme="minorEastAsia" w:hAnsiTheme="minorEastAsia"/>
          <w:sz w:val="24"/>
        </w:rPr>
        <w:t>；</w:t>
      </w:r>
      <w:r w:rsidRPr="00C34DB4">
        <w:rPr>
          <w:rFonts w:asciiTheme="minorEastAsia" w:eastAsiaTheme="minorEastAsia" w:hAnsiTheme="minorEastAsia"/>
          <w:sz w:val="24"/>
          <w:lang w:eastAsia="zh-TW"/>
        </w:rPr>
        <w:t>由于性信息素</w:t>
      </w:r>
      <w:r w:rsidRPr="00C34DB4">
        <w:rPr>
          <w:rFonts w:asciiTheme="minorEastAsia" w:eastAsiaTheme="minorEastAsia" w:hAnsiTheme="minorEastAsia" w:hint="eastAsia"/>
          <w:sz w:val="24"/>
        </w:rPr>
        <w:t>是</w:t>
      </w:r>
      <w:r w:rsidRPr="00C34DB4">
        <w:rPr>
          <w:rFonts w:asciiTheme="minorEastAsia" w:eastAsiaTheme="minorEastAsia" w:hAnsiTheme="minorEastAsia"/>
          <w:sz w:val="24"/>
          <w:lang w:eastAsia="zh-TW"/>
        </w:rPr>
        <w:t>高度敏感性</w:t>
      </w:r>
      <w:r w:rsidRPr="00C34DB4">
        <w:rPr>
          <w:rFonts w:asciiTheme="minorEastAsia" w:eastAsiaTheme="minorEastAsia" w:hAnsiTheme="minorEastAsia" w:hint="eastAsia"/>
          <w:sz w:val="24"/>
        </w:rPr>
        <w:t>的</w:t>
      </w:r>
      <w:r w:rsidRPr="00C34DB4">
        <w:rPr>
          <w:rFonts w:asciiTheme="minorEastAsia" w:eastAsiaTheme="minorEastAsia" w:hAnsiTheme="minorEastAsia"/>
          <w:sz w:val="24"/>
          <w:lang w:eastAsia="zh-TW"/>
        </w:rPr>
        <w:t>，</w:t>
      </w:r>
      <w:r w:rsidRPr="00C34DB4">
        <w:rPr>
          <w:rFonts w:asciiTheme="minorEastAsia" w:eastAsiaTheme="minorEastAsia" w:hAnsiTheme="minorEastAsia" w:hint="eastAsia"/>
          <w:sz w:val="24"/>
        </w:rPr>
        <w:t>所以</w:t>
      </w:r>
      <w:r w:rsidRPr="00C34DB4">
        <w:rPr>
          <w:rFonts w:asciiTheme="minorEastAsia" w:eastAsiaTheme="minorEastAsia" w:hAnsiTheme="minorEastAsia"/>
          <w:sz w:val="24"/>
          <w:lang w:eastAsia="zh-TW"/>
        </w:rPr>
        <w:t>安装</w:t>
      </w:r>
      <w:r w:rsidRPr="00C34DB4">
        <w:rPr>
          <w:rFonts w:asciiTheme="minorEastAsia" w:eastAsiaTheme="minorEastAsia" w:hAnsiTheme="minorEastAsia"/>
          <w:sz w:val="24"/>
        </w:rPr>
        <w:t>前</w:t>
      </w:r>
      <w:r w:rsidRPr="00C34DB4">
        <w:rPr>
          <w:rFonts w:asciiTheme="minorEastAsia" w:eastAsiaTheme="minorEastAsia" w:hAnsiTheme="minorEastAsia"/>
          <w:sz w:val="24"/>
          <w:lang w:eastAsia="zh-TW"/>
        </w:rPr>
        <w:t>需要洗</w:t>
      </w:r>
      <w:r w:rsidRPr="00C34DB4">
        <w:rPr>
          <w:rFonts w:asciiTheme="minorEastAsia" w:eastAsiaTheme="minorEastAsia" w:hAnsiTheme="minorEastAsia" w:hint="eastAsia"/>
          <w:sz w:val="24"/>
        </w:rPr>
        <w:t>净</w:t>
      </w:r>
      <w:r w:rsidRPr="00C34DB4">
        <w:rPr>
          <w:rFonts w:asciiTheme="minorEastAsia" w:eastAsiaTheme="minorEastAsia" w:hAnsiTheme="minorEastAsia"/>
          <w:sz w:val="24"/>
          <w:lang w:eastAsia="zh-TW"/>
        </w:rPr>
        <w:t>手，以免污染</w:t>
      </w:r>
      <w:r w:rsidRPr="00C34DB4">
        <w:rPr>
          <w:rFonts w:asciiTheme="minorEastAsia" w:eastAsiaTheme="minorEastAsia" w:hAnsiTheme="minorEastAsia"/>
          <w:sz w:val="24"/>
        </w:rPr>
        <w:t>；</w:t>
      </w:r>
    </w:p>
    <w:p w:rsidR="00C34DB4" w:rsidRPr="00C34DB4" w:rsidRDefault="00C34DB4" w:rsidP="00C34DB4">
      <w:pPr>
        <w:spacing w:line="360" w:lineRule="auto"/>
        <w:ind w:firstLineChars="200" w:firstLine="480"/>
        <w:rPr>
          <w:rFonts w:asciiTheme="minorEastAsia" w:eastAsiaTheme="minorEastAsia" w:hAnsiTheme="minorEastAsia"/>
          <w:sz w:val="24"/>
        </w:rPr>
      </w:pPr>
      <w:r w:rsidRPr="00C34DB4">
        <w:rPr>
          <w:rFonts w:asciiTheme="minorEastAsia" w:eastAsiaTheme="minorEastAsia" w:hAnsiTheme="minorEastAsia" w:hint="eastAsia"/>
          <w:sz w:val="24"/>
        </w:rPr>
        <w:t>2</w:t>
      </w:r>
      <w:r w:rsidRPr="00C34DB4">
        <w:rPr>
          <w:rFonts w:asciiTheme="minorEastAsia" w:eastAsiaTheme="minorEastAsia" w:hAnsiTheme="minorEastAsia"/>
          <w:sz w:val="24"/>
        </w:rPr>
        <w:t>、</w:t>
      </w:r>
      <w:r w:rsidRPr="00C34DB4">
        <w:rPr>
          <w:rFonts w:asciiTheme="minorEastAsia" w:eastAsiaTheme="minorEastAsia" w:hAnsiTheme="minorEastAsia"/>
          <w:sz w:val="24"/>
          <w:lang w:eastAsia="zh-TW"/>
        </w:rPr>
        <w:t>性信息素引诱的是成虫，所以诱捕应在</w:t>
      </w:r>
      <w:r w:rsidRPr="00C34DB4">
        <w:rPr>
          <w:rFonts w:asciiTheme="minorEastAsia" w:eastAsiaTheme="minorEastAsia" w:hAnsiTheme="minorEastAsia"/>
          <w:sz w:val="24"/>
        </w:rPr>
        <w:t>成虫期前</w:t>
      </w:r>
      <w:r w:rsidRPr="00C34DB4">
        <w:rPr>
          <w:rFonts w:asciiTheme="minorEastAsia" w:eastAsiaTheme="minorEastAsia" w:hAnsiTheme="minorEastAsia"/>
          <w:sz w:val="24"/>
          <w:lang w:eastAsia="zh-TW"/>
        </w:rPr>
        <w:t>开始</w:t>
      </w:r>
      <w:r w:rsidRPr="00C34DB4">
        <w:rPr>
          <w:rFonts w:asciiTheme="minorEastAsia" w:eastAsiaTheme="minorEastAsia" w:hAnsiTheme="minorEastAsia"/>
          <w:sz w:val="24"/>
        </w:rPr>
        <w:t>设置</w:t>
      </w:r>
      <w:r w:rsidRPr="00C34DB4">
        <w:rPr>
          <w:rFonts w:asciiTheme="minorEastAsia" w:eastAsiaTheme="minorEastAsia" w:hAnsiTheme="minorEastAsia" w:hint="eastAsia"/>
          <w:sz w:val="24"/>
        </w:rPr>
        <w:t>。通过诱捕，可降低下一代虫口密度，因此在使用过程中最好在虫害期不间断使用，这样可使得虫口密度保持在低水平。且最好大面积连片使用，以防治虫情扩散。</w:t>
      </w:r>
    </w:p>
    <w:p w:rsidR="00C34DB4" w:rsidRPr="00C34DB4" w:rsidRDefault="00C34DB4" w:rsidP="00C34DB4">
      <w:pPr>
        <w:spacing w:line="360" w:lineRule="auto"/>
        <w:ind w:firstLineChars="200" w:firstLine="480"/>
        <w:rPr>
          <w:rFonts w:asciiTheme="minorEastAsia" w:eastAsiaTheme="minorEastAsia" w:hAnsiTheme="minorEastAsia"/>
          <w:sz w:val="24"/>
        </w:rPr>
      </w:pPr>
      <w:r w:rsidRPr="00C34DB4">
        <w:rPr>
          <w:rFonts w:asciiTheme="minorEastAsia" w:eastAsiaTheme="minorEastAsia" w:hAnsiTheme="minorEastAsia" w:hint="eastAsia"/>
          <w:sz w:val="24"/>
        </w:rPr>
        <w:t>3、从设置性诱芯及诱捕器到林间，应用专业人员进行监督、对数据进行记录，记录间隔时间根据当地的情况，5-7天均可，如遇成虫羽化高峰期，应缩短观察时间，隔天观察并记录，诱芯在野外根据诱捕情况及时更换诱芯，以保证诱捕效果。旧诱芯集中回收，以免混淆。</w:t>
      </w:r>
    </w:p>
    <w:p w:rsidR="00C34DB4" w:rsidRPr="00C34DB4" w:rsidRDefault="00C34DB4" w:rsidP="00C34DB4">
      <w:pPr>
        <w:spacing w:line="360" w:lineRule="auto"/>
        <w:ind w:firstLineChars="200" w:firstLine="480"/>
        <w:rPr>
          <w:rFonts w:asciiTheme="minorEastAsia" w:eastAsiaTheme="minorEastAsia" w:hAnsiTheme="minorEastAsia"/>
          <w:sz w:val="24"/>
        </w:rPr>
      </w:pPr>
      <w:r w:rsidRPr="00C34DB4">
        <w:rPr>
          <w:rFonts w:asciiTheme="minorEastAsia" w:eastAsiaTheme="minorEastAsia" w:hAnsiTheme="minorEastAsia" w:hint="eastAsia"/>
          <w:sz w:val="24"/>
        </w:rPr>
        <w:t>4、如使用粘胶板的诱捕器，应根据诱捕虫子数量，如胶片粘性不强该及时更换诱捕器的胶片，保证高效的诱捕害虫。</w:t>
      </w:r>
    </w:p>
    <w:p w:rsidR="009954FA" w:rsidRPr="00C34DB4" w:rsidRDefault="009954FA">
      <w:pPr>
        <w:jc w:val="center"/>
        <w:rPr>
          <w:rFonts w:asciiTheme="minorEastAsia" w:eastAsiaTheme="minorEastAsia" w:hAnsiTheme="minorEastAsia"/>
          <w:b/>
          <w:bCs/>
          <w:sz w:val="32"/>
          <w:szCs w:val="32"/>
        </w:rPr>
      </w:pPr>
    </w:p>
    <w:sectPr w:rsidR="009954FA" w:rsidRPr="00C34DB4" w:rsidSect="009954F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043"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FF1" w:rsidRDefault="00986FF1" w:rsidP="009954FA">
      <w:r>
        <w:separator/>
      </w:r>
    </w:p>
  </w:endnote>
  <w:endnote w:type="continuationSeparator" w:id="1">
    <w:p w:rsidR="00986FF1" w:rsidRDefault="00986FF1" w:rsidP="00995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新魏">
    <w:panose1 w:val="02010800040101010101"/>
    <w:charset w:val="86"/>
    <w:family w:val="auto"/>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E0" w:rsidRDefault="00C147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FA" w:rsidRDefault="009954FA" w:rsidP="00544FD1">
    <w:pPr>
      <w:rPr>
        <w:sz w:val="15"/>
        <w:szCs w:val="15"/>
      </w:rPr>
    </w:pPr>
  </w:p>
  <w:p w:rsidR="009954FA" w:rsidRDefault="009954FA" w:rsidP="004A7BBC">
    <w:pPr>
      <w:ind w:firstLineChars="800" w:firstLine="1200"/>
      <w:jc w:val="right"/>
      <w:rPr>
        <w:sz w:val="15"/>
        <w:szCs w:val="15"/>
      </w:rPr>
    </w:pPr>
  </w:p>
  <w:p w:rsidR="009954FA" w:rsidRDefault="006F373C" w:rsidP="00613AC1">
    <w:pPr>
      <w:ind w:leftChars="2430" w:left="5104" w:right="107" w:hanging="1"/>
      <w:jc w:val="right"/>
      <w:rPr>
        <w:sz w:val="15"/>
        <w:szCs w:val="15"/>
      </w:rPr>
    </w:pPr>
    <w:r>
      <w:rPr>
        <w:rFonts w:hint="eastAsia"/>
        <w:sz w:val="15"/>
        <w:szCs w:val="15"/>
      </w:rPr>
      <w:t>地址：北京市海淀区</w:t>
    </w:r>
    <w:r w:rsidR="004A7BBC">
      <w:rPr>
        <w:rFonts w:hint="eastAsia"/>
        <w:sz w:val="15"/>
        <w:szCs w:val="15"/>
      </w:rPr>
      <w:t>金沟河</w:t>
    </w:r>
    <w:r>
      <w:rPr>
        <w:rFonts w:hint="eastAsia"/>
        <w:sz w:val="15"/>
        <w:szCs w:val="15"/>
      </w:rPr>
      <w:t>路</w:t>
    </w:r>
    <w:r w:rsidR="004A7BBC">
      <w:rPr>
        <w:rFonts w:hint="eastAsia"/>
        <w:sz w:val="15"/>
        <w:szCs w:val="15"/>
      </w:rPr>
      <w:t>19</w:t>
    </w:r>
    <w:r>
      <w:rPr>
        <w:rFonts w:hint="eastAsia"/>
        <w:sz w:val="15"/>
        <w:szCs w:val="15"/>
      </w:rPr>
      <w:t>号</w:t>
    </w:r>
    <w:r w:rsidR="004A7BBC">
      <w:rPr>
        <w:rFonts w:hint="eastAsia"/>
        <w:sz w:val="15"/>
        <w:szCs w:val="15"/>
      </w:rPr>
      <w:t>万城</w:t>
    </w:r>
    <w:r>
      <w:rPr>
        <w:rFonts w:hint="eastAsia"/>
        <w:sz w:val="15"/>
        <w:szCs w:val="15"/>
      </w:rPr>
      <w:t>大厦</w:t>
    </w:r>
    <w:r w:rsidR="004A7BBC">
      <w:rPr>
        <w:rFonts w:hint="eastAsia"/>
        <w:sz w:val="15"/>
        <w:szCs w:val="15"/>
      </w:rPr>
      <w:t>3</w:t>
    </w:r>
    <w:r>
      <w:rPr>
        <w:rFonts w:hint="eastAsia"/>
        <w:sz w:val="15"/>
        <w:szCs w:val="15"/>
      </w:rPr>
      <w:t>26</w:t>
    </w:r>
    <w:r>
      <w:rPr>
        <w:rFonts w:hint="eastAsia"/>
        <w:sz w:val="15"/>
        <w:szCs w:val="15"/>
      </w:rPr>
      <w:t>室</w:t>
    </w:r>
    <w:r>
      <w:rPr>
        <w:rFonts w:hint="eastAsia"/>
        <w:sz w:val="15"/>
        <w:szCs w:val="15"/>
      </w:rPr>
      <w:t xml:space="preserve">   </w:t>
    </w:r>
    <w:r>
      <w:rPr>
        <w:rFonts w:hint="eastAsia"/>
        <w:sz w:val="15"/>
        <w:szCs w:val="15"/>
      </w:rPr>
      <w:t>邮编：</w:t>
    </w:r>
    <w:r>
      <w:rPr>
        <w:rFonts w:hint="eastAsia"/>
        <w:sz w:val="15"/>
        <w:szCs w:val="15"/>
      </w:rPr>
      <w:t>100</w:t>
    </w:r>
    <w:r w:rsidR="004A7BBC">
      <w:rPr>
        <w:rFonts w:hint="eastAsia"/>
        <w:sz w:val="15"/>
        <w:szCs w:val="15"/>
      </w:rPr>
      <w:t>039</w:t>
    </w:r>
  </w:p>
  <w:p w:rsidR="009954FA" w:rsidRDefault="006F373C" w:rsidP="00613AC1">
    <w:pPr>
      <w:wordWrap w:val="0"/>
      <w:ind w:leftChars="2430" w:left="5103" w:right="150"/>
      <w:jc w:val="right"/>
      <w:rPr>
        <w:sz w:val="15"/>
        <w:szCs w:val="15"/>
      </w:rPr>
    </w:pPr>
    <w:r>
      <w:rPr>
        <w:rFonts w:hint="eastAsia"/>
        <w:sz w:val="15"/>
        <w:szCs w:val="15"/>
      </w:rPr>
      <w:t>电话</w:t>
    </w:r>
    <w:r w:rsidR="004A7BBC">
      <w:rPr>
        <w:rFonts w:hint="eastAsia"/>
        <w:sz w:val="15"/>
        <w:szCs w:val="15"/>
      </w:rPr>
      <w:t>：</w:t>
    </w:r>
    <w:r>
      <w:rPr>
        <w:sz w:val="15"/>
        <w:szCs w:val="15"/>
      </w:rPr>
      <w:t xml:space="preserve">010-82590623  </w:t>
    </w:r>
    <w:r w:rsidR="004A7BBC">
      <w:rPr>
        <w:rFonts w:hint="eastAsia"/>
        <w:sz w:val="15"/>
        <w:szCs w:val="15"/>
      </w:rPr>
      <w:t>53317808  53317809</w:t>
    </w:r>
    <w:r>
      <w:rPr>
        <w:sz w:val="15"/>
        <w:szCs w:val="15"/>
      </w:rPr>
      <w:t xml:space="preserve"> </w:t>
    </w:r>
    <w:r w:rsidR="004A7BBC">
      <w:rPr>
        <w:rFonts w:hint="eastAsia"/>
        <w:sz w:val="15"/>
        <w:szCs w:val="15"/>
      </w:rPr>
      <w:t xml:space="preserve">    </w:t>
    </w:r>
    <w:r>
      <w:rPr>
        <w:rFonts w:hint="eastAsia"/>
        <w:sz w:val="15"/>
        <w:szCs w:val="15"/>
      </w:rPr>
      <w:t>传真</w:t>
    </w:r>
    <w:r w:rsidR="004A7BBC">
      <w:rPr>
        <w:rFonts w:hint="eastAsia"/>
        <w:sz w:val="15"/>
        <w:szCs w:val="15"/>
      </w:rPr>
      <w:t>：</w:t>
    </w:r>
    <w:r>
      <w:rPr>
        <w:sz w:val="15"/>
        <w:szCs w:val="15"/>
      </w:rPr>
      <w:t>010-82594259</w:t>
    </w:r>
  </w:p>
  <w:p w:rsidR="00C147E0" w:rsidRDefault="00544FD1" w:rsidP="00C147E0">
    <w:pPr>
      <w:ind w:leftChars="2430" w:left="5103" w:rightChars="-16" w:right="-34"/>
      <w:rPr>
        <w:rFonts w:asciiTheme="minorEastAsia" w:eastAsiaTheme="minorEastAsia" w:hAnsiTheme="minorEastAsia"/>
        <w:sz w:val="15"/>
        <w:szCs w:val="15"/>
      </w:rPr>
    </w:pPr>
    <w:r>
      <w:rPr>
        <w:rFonts w:asciiTheme="minorEastAsia" w:eastAsiaTheme="minorEastAsia" w:hAnsiTheme="minorEastAsia" w:hint="eastAsia"/>
        <w:sz w:val="15"/>
        <w:szCs w:val="15"/>
      </w:rPr>
      <w:t>网址：</w:t>
    </w:r>
    <w:r w:rsidR="00086E03" w:rsidRPr="00086E03">
      <w:rPr>
        <w:rFonts w:asciiTheme="minorEastAsia" w:eastAsiaTheme="minorEastAsia" w:hAnsiTheme="minorEastAsia" w:hint="eastAsia"/>
        <w:sz w:val="15"/>
        <w:szCs w:val="15"/>
      </w:rPr>
      <w:t>www.geruibiyuan.com</w:t>
    </w:r>
    <w:r w:rsidR="00086E03">
      <w:rPr>
        <w:rFonts w:asciiTheme="minorEastAsia" w:eastAsiaTheme="minorEastAsia" w:hAnsiTheme="minorEastAsia" w:hint="eastAsia"/>
        <w:sz w:val="15"/>
        <w:szCs w:val="15"/>
      </w:rPr>
      <w:t xml:space="preserve">       </w:t>
    </w:r>
    <w:r w:rsidR="00C147E0">
      <w:rPr>
        <w:rFonts w:hint="eastAsia"/>
        <w:sz w:val="15"/>
        <w:szCs w:val="15"/>
      </w:rPr>
      <w:t>邮箱：</w:t>
    </w:r>
    <w:r w:rsidR="00C147E0">
      <w:rPr>
        <w:rFonts w:asciiTheme="minorEastAsia" w:eastAsiaTheme="minorEastAsia" w:hAnsiTheme="minorEastAsia" w:hint="eastAsia"/>
        <w:sz w:val="15"/>
        <w:szCs w:val="15"/>
      </w:rPr>
      <w:t>geruibiyuan@163.com</w:t>
    </w:r>
  </w:p>
  <w:p w:rsidR="00086E03" w:rsidRDefault="00086E03" w:rsidP="00086E03">
    <w:pPr>
      <w:ind w:leftChars="2430" w:left="5103" w:rightChars="-16" w:right="-34"/>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p>
  <w:p w:rsidR="00086E03" w:rsidRPr="00C147E0" w:rsidRDefault="00086E03" w:rsidP="00086E03">
    <w:pPr>
      <w:pStyle w:val="a4"/>
      <w:tabs>
        <w:tab w:val="clear" w:pos="4153"/>
      </w:tabs>
      <w:ind w:firstLine="432"/>
    </w:pPr>
  </w:p>
  <w:p w:rsidR="009954FA" w:rsidRPr="00086E03" w:rsidRDefault="009954FA" w:rsidP="00544FD1">
    <w:pPr>
      <w:ind w:rightChars="-16" w:right="-34"/>
      <w:jc w:val="center"/>
      <w:rPr>
        <w:rFonts w:asciiTheme="minorEastAsia" w:eastAsiaTheme="minorEastAsia" w:hAnsiTheme="minorEastAsia"/>
        <w:sz w:val="15"/>
        <w:szCs w:val="15"/>
      </w:rPr>
    </w:pPr>
  </w:p>
  <w:p w:rsidR="00544FD1" w:rsidRDefault="004A7BBC" w:rsidP="00544FD1">
    <w:pPr>
      <w:ind w:rightChars="-16" w:right="-34"/>
      <w:jc w:val="center"/>
      <w:rPr>
        <w:rFonts w:asciiTheme="minorEastAsia" w:eastAsiaTheme="minorEastAsia" w:hAnsiTheme="minorEastAsia"/>
        <w:sz w:val="15"/>
        <w:szCs w:val="15"/>
      </w:rPr>
    </w:pPr>
    <w:r>
      <w:rPr>
        <w:rFonts w:hint="eastAsia"/>
      </w:rPr>
      <w:t xml:space="preserve">  </w:t>
    </w:r>
    <w:r w:rsidR="00086E03">
      <w:rPr>
        <w:rFonts w:hint="eastAsia"/>
      </w:rPr>
      <w:t xml:space="preserve">                </w:t>
    </w:r>
  </w:p>
  <w:p w:rsidR="009954FA" w:rsidRPr="00544FD1" w:rsidRDefault="009954FA">
    <w:pPr>
      <w:pStyle w:val="a4"/>
      <w:tabs>
        <w:tab w:val="clear" w:pos="4153"/>
      </w:tabs>
      <w:ind w:firstLine="43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E0" w:rsidRDefault="00C147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FF1" w:rsidRDefault="00986FF1" w:rsidP="009954FA">
      <w:r>
        <w:separator/>
      </w:r>
    </w:p>
  </w:footnote>
  <w:footnote w:type="continuationSeparator" w:id="1">
    <w:p w:rsidR="00986FF1" w:rsidRDefault="00986FF1" w:rsidP="00995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E0" w:rsidRDefault="00C147E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FA" w:rsidRPr="00544FD1" w:rsidRDefault="00791CE4" w:rsidP="00544FD1">
    <w:pPr>
      <w:pStyle w:val="a5"/>
      <w:ind w:firstLineChars="1450" w:firstLine="2610"/>
      <w:jc w:val="both"/>
      <w:rPr>
        <w:rFonts w:ascii="华文新魏" w:eastAsia="华文新魏"/>
        <w:sz w:val="24"/>
        <w:szCs w:val="24"/>
      </w:rPr>
    </w:pPr>
    <w:r w:rsidRPr="00791C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7" o:spid="_x0000_s2054" type="#_x0000_t75" style="position:absolute;left:0;text-align:left;margin-left:-1.95pt;margin-top:-14.7pt;width:66.15pt;height:28pt;z-index:1">
          <v:imagedata r:id="rId1" o:title="grby商标"/>
          <w10:wrap type="square"/>
        </v:shape>
      </w:pict>
    </w:r>
    <w:r w:rsidR="00544FD1">
      <w:rPr>
        <w:rFonts w:ascii="宋体" w:hAnsi="宋体" w:cs="宋体" w:hint="eastAsia"/>
        <w:sz w:val="21"/>
        <w:szCs w:val="21"/>
      </w:rPr>
      <w:t xml:space="preserve"> </w:t>
    </w:r>
    <w:r w:rsidR="00544FD1" w:rsidRPr="00544FD1">
      <w:rPr>
        <w:rFonts w:ascii="华文新魏" w:eastAsia="华文新魏" w:hAnsi="宋体" w:cs="宋体" w:hint="eastAsia"/>
        <w:sz w:val="24"/>
        <w:szCs w:val="24"/>
      </w:rPr>
      <w:t>北京格瑞碧源科技有限公司</w:t>
    </w:r>
    <w:r w:rsidR="00544FD1" w:rsidRPr="00544FD1">
      <w:rPr>
        <w:rFonts w:ascii="华文新魏" w:eastAsia="华文新魏" w:hAnsi="Comic Sans MS" w:cs="Comic Sans MS" w:hint="eastAsia"/>
        <w:sz w:val="24"/>
        <w:szCs w:val="24"/>
      </w:rPr>
      <w:t>产品使用说明书</w:t>
    </w:r>
  </w:p>
  <w:p w:rsidR="009954FA" w:rsidRDefault="009954FA" w:rsidP="004A7BBC">
    <w:pPr>
      <w:ind w:firstLineChars="800" w:firstLine="1200"/>
      <w:rPr>
        <w:sz w:val="15"/>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E0" w:rsidRDefault="00C147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02E8"/>
    <w:multiLevelType w:val="multilevel"/>
    <w:tmpl w:val="3CD902E8"/>
    <w:lvl w:ilvl="0">
      <w:start w:val="1"/>
      <w:numFmt w:val="decimal"/>
      <w:lvlText w:val="%1."/>
      <w:lvlJc w:val="left"/>
      <w:pPr>
        <w:tabs>
          <w:tab w:val="left" w:pos="1320"/>
        </w:tabs>
        <w:ind w:left="1320" w:hanging="360"/>
      </w:pPr>
      <w:rPr>
        <w:rFonts w:hint="default"/>
      </w:rPr>
    </w:lvl>
    <w:lvl w:ilvl="1" w:tentative="1">
      <w:start w:val="1"/>
      <w:numFmt w:val="lowerLetter"/>
      <w:lvlText w:val="%2)"/>
      <w:lvlJc w:val="left"/>
      <w:pPr>
        <w:tabs>
          <w:tab w:val="left" w:pos="1800"/>
        </w:tabs>
        <w:ind w:left="1800" w:hanging="420"/>
      </w:pPr>
    </w:lvl>
    <w:lvl w:ilvl="2" w:tentative="1">
      <w:start w:val="1"/>
      <w:numFmt w:val="lowerRoman"/>
      <w:lvlText w:val="%3."/>
      <w:lvlJc w:val="right"/>
      <w:pPr>
        <w:tabs>
          <w:tab w:val="left" w:pos="2220"/>
        </w:tabs>
        <w:ind w:left="2220" w:hanging="420"/>
      </w:pPr>
    </w:lvl>
    <w:lvl w:ilvl="3" w:tentative="1">
      <w:start w:val="1"/>
      <w:numFmt w:val="decimal"/>
      <w:lvlText w:val="%4."/>
      <w:lvlJc w:val="left"/>
      <w:pPr>
        <w:tabs>
          <w:tab w:val="left" w:pos="2640"/>
        </w:tabs>
        <w:ind w:left="2640" w:hanging="420"/>
      </w:pPr>
    </w:lvl>
    <w:lvl w:ilvl="4" w:tentative="1">
      <w:start w:val="1"/>
      <w:numFmt w:val="lowerLetter"/>
      <w:lvlText w:val="%5)"/>
      <w:lvlJc w:val="left"/>
      <w:pPr>
        <w:tabs>
          <w:tab w:val="left" w:pos="3060"/>
        </w:tabs>
        <w:ind w:left="3060" w:hanging="420"/>
      </w:pPr>
    </w:lvl>
    <w:lvl w:ilvl="5" w:tentative="1">
      <w:start w:val="1"/>
      <w:numFmt w:val="lowerRoman"/>
      <w:lvlText w:val="%6."/>
      <w:lvlJc w:val="right"/>
      <w:pPr>
        <w:tabs>
          <w:tab w:val="left" w:pos="3480"/>
        </w:tabs>
        <w:ind w:left="3480" w:hanging="420"/>
      </w:pPr>
    </w:lvl>
    <w:lvl w:ilvl="6" w:tentative="1">
      <w:start w:val="1"/>
      <w:numFmt w:val="decimal"/>
      <w:lvlText w:val="%7."/>
      <w:lvlJc w:val="left"/>
      <w:pPr>
        <w:tabs>
          <w:tab w:val="left" w:pos="3900"/>
        </w:tabs>
        <w:ind w:left="3900" w:hanging="420"/>
      </w:pPr>
    </w:lvl>
    <w:lvl w:ilvl="7" w:tentative="1">
      <w:start w:val="1"/>
      <w:numFmt w:val="lowerLetter"/>
      <w:lvlText w:val="%8)"/>
      <w:lvlJc w:val="left"/>
      <w:pPr>
        <w:tabs>
          <w:tab w:val="left" w:pos="4320"/>
        </w:tabs>
        <w:ind w:left="4320" w:hanging="420"/>
      </w:pPr>
    </w:lvl>
    <w:lvl w:ilvl="8" w:tentative="1">
      <w:start w:val="1"/>
      <w:numFmt w:val="lowerRoman"/>
      <w:lvlText w:val="%9."/>
      <w:lvlJc w:val="right"/>
      <w:pPr>
        <w:tabs>
          <w:tab w:val="left" w:pos="4740"/>
        </w:tabs>
        <w:ind w:left="47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54FA"/>
    <w:rsid w:val="00086E03"/>
    <w:rsid w:val="004051F1"/>
    <w:rsid w:val="004A7BBC"/>
    <w:rsid w:val="00544FD1"/>
    <w:rsid w:val="00613AC1"/>
    <w:rsid w:val="00651AD1"/>
    <w:rsid w:val="006F373C"/>
    <w:rsid w:val="00791CE4"/>
    <w:rsid w:val="00986FF1"/>
    <w:rsid w:val="009954FA"/>
    <w:rsid w:val="00BB5326"/>
    <w:rsid w:val="00C147E0"/>
    <w:rsid w:val="00C34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unhideWhenUsed/>
    <w:rsid w:val="009954FA"/>
    <w:rPr>
      <w:rFonts w:ascii="宋体" w:hAnsi="Courier New"/>
    </w:rPr>
  </w:style>
  <w:style w:type="paragraph" w:styleId="a4">
    <w:name w:val="footer"/>
    <w:basedOn w:val="a"/>
    <w:link w:val="Char"/>
    <w:uiPriority w:val="99"/>
    <w:rsid w:val="009954FA"/>
    <w:pPr>
      <w:tabs>
        <w:tab w:val="center" w:pos="4153"/>
        <w:tab w:val="right" w:pos="8306"/>
      </w:tabs>
      <w:snapToGrid w:val="0"/>
      <w:jc w:val="left"/>
    </w:pPr>
    <w:rPr>
      <w:sz w:val="18"/>
      <w:szCs w:val="18"/>
    </w:rPr>
  </w:style>
  <w:style w:type="paragraph" w:styleId="a5">
    <w:name w:val="header"/>
    <w:basedOn w:val="a"/>
    <w:link w:val="Char0"/>
    <w:uiPriority w:val="99"/>
    <w:rsid w:val="009954FA"/>
    <w:pPr>
      <w:pBdr>
        <w:bottom w:val="single" w:sz="6" w:space="1" w:color="auto"/>
      </w:pBdr>
      <w:tabs>
        <w:tab w:val="center" w:pos="4153"/>
        <w:tab w:val="right" w:pos="8306"/>
      </w:tabs>
      <w:snapToGrid w:val="0"/>
      <w:jc w:val="center"/>
    </w:pPr>
    <w:rPr>
      <w:sz w:val="18"/>
      <w:szCs w:val="18"/>
    </w:rPr>
  </w:style>
  <w:style w:type="character" w:styleId="a6">
    <w:name w:val="page number"/>
    <w:basedOn w:val="a0"/>
    <w:semiHidden/>
    <w:unhideWhenUsed/>
    <w:rsid w:val="009954FA"/>
  </w:style>
  <w:style w:type="character" w:styleId="a7">
    <w:name w:val="Hyperlink"/>
    <w:basedOn w:val="a0"/>
    <w:unhideWhenUsed/>
    <w:rsid w:val="009954FA"/>
    <w:rPr>
      <w:color w:val="0000FF"/>
      <w:u w:val="single"/>
    </w:rPr>
  </w:style>
  <w:style w:type="character" w:customStyle="1" w:styleId="Char0">
    <w:name w:val="页眉 Char"/>
    <w:basedOn w:val="a0"/>
    <w:link w:val="a5"/>
    <w:uiPriority w:val="99"/>
    <w:semiHidden/>
    <w:locked/>
    <w:rsid w:val="009954FA"/>
    <w:rPr>
      <w:rFonts w:cs="Times New Roman"/>
      <w:sz w:val="18"/>
      <w:szCs w:val="18"/>
    </w:rPr>
  </w:style>
  <w:style w:type="character" w:customStyle="1" w:styleId="Char">
    <w:name w:val="页脚 Char"/>
    <w:basedOn w:val="a0"/>
    <w:link w:val="a4"/>
    <w:uiPriority w:val="99"/>
    <w:semiHidden/>
    <w:locked/>
    <w:rsid w:val="009954FA"/>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167</Words>
  <Characters>953</Characters>
  <Application>Microsoft Office Word</Application>
  <DocSecurity>0</DocSecurity>
  <Lines>7</Lines>
  <Paragraphs>2</Paragraphs>
  <ScaleCrop>false</ScaleCrop>
  <Company>npx</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年度合作协议</dc:title>
  <dc:creator>pcuser</dc:creator>
  <cp:lastModifiedBy>caiwu</cp:lastModifiedBy>
  <cp:revision>3</cp:revision>
  <cp:lastPrinted>2015-10-27T02:19:00Z</cp:lastPrinted>
  <dcterms:created xsi:type="dcterms:W3CDTF">2015-10-27T03:27:00Z</dcterms:created>
  <dcterms:modified xsi:type="dcterms:W3CDTF">2015-11-17T02:44:00Z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