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红脂大小蠹引诱剂使用说明书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尊敬的用户：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欢迎您使用格瑞碧源牌红脂大小蠹引诱剂。在使用前，请仔细阅读本说明书，或在森防技术人员指导下使用。</w:t>
      </w:r>
    </w:p>
    <w:p>
      <w:pPr>
        <w:spacing w:line="360" w:lineRule="auto"/>
        <w:rPr>
          <w:rFonts w:hint="eastAsia"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一．杀虫原理及结构</w:t>
      </w:r>
    </w:p>
    <w:p>
      <w:pPr>
        <w:spacing w:line="360" w:lineRule="auto"/>
        <w:rPr>
          <w:rFonts w:hint="eastAsia"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（一）杀虫原理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利用害虫-寄主间化学信息联系，识别寄主的原理，分析提纯松树体内对红脂大小蠹具有较强引诱作用的挥发性物质，并按最佳配比制成该引诱剂。将引诱剂装入一种特制的缓释性塑料小瓶（诱芯）定量，缓释，在大小蠹羽化扬飞期，与森林小蠹虫诱捕器一起悬挂在被害林地，将大小蠹成虫引诱到诱捕器内，集中消灭，起到杀死蠹虫，降低虫口密度的作用。该诱芯具有不污染环境，不杀伤天敌，诱虫效果显著等特点。可有效地用于对红脂大小蠹的监测和防治。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（二）结构</w:t>
      </w:r>
    </w:p>
    <w:p>
      <w:pPr>
        <w:spacing w:line="360" w:lineRule="auto"/>
        <w:ind w:firstLine="449" w:firstLineChars="187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诱芯及配套部件名称：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诱芯由缓释塑料小瓶，诱液（主要成分为</w:t>
      </w:r>
      <w:r>
        <w:rPr>
          <w:rFonts w:cs="Arial" w:asciiTheme="minorEastAsia" w:hAnsiTheme="minorEastAsia" w:eastAsiaTheme="minorEastAsia"/>
          <w:color w:val="000000"/>
          <w:sz w:val="24"/>
        </w:rPr>
        <w:t>β-蒎烯</w:t>
      </w:r>
      <w:r>
        <w:rPr>
          <w:rFonts w:hint="eastAsia" w:cs="Arial" w:asciiTheme="minorEastAsia" w:hAnsiTheme="minorEastAsia" w:eastAsiaTheme="minorEastAsia"/>
          <w:color w:val="000000"/>
          <w:sz w:val="24"/>
        </w:rPr>
        <w:t>，3蒈烯、单萜烯</w:t>
      </w:r>
      <w:r>
        <w:rPr>
          <w:rFonts w:hint="eastAsia" w:asciiTheme="minorEastAsia" w:hAnsiTheme="minorEastAsia" w:eastAsiaTheme="minorEastAsia"/>
          <w:color w:val="000000"/>
          <w:sz w:val="24"/>
        </w:rPr>
        <w:t>及增效</w:t>
      </w:r>
      <w:r>
        <w:rPr>
          <w:rFonts w:hint="eastAsia" w:asciiTheme="minorEastAsia" w:hAnsiTheme="minorEastAsia" w:eastAsiaTheme="minorEastAsia"/>
          <w:sz w:val="24"/>
        </w:rPr>
        <w:t>添加剂），悬挂环三部分组成。</w:t>
      </w:r>
    </w:p>
    <w:p>
      <w:pPr>
        <w:spacing w:line="360" w:lineRule="auto"/>
        <w:rPr>
          <w:rFonts w:hint="eastAsia"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二．诱芯制作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1.将配制好的引诱剂倒入干净的敞口容器（如烧杯等）用干净的注射器吸入16ml引诱剂注入小瓶内，小瓶上部要留出少量空间，不要装满。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2. 瓶口套上悬挂环。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3.拧紧瓶盖。瓶中的液体不会从瓶中流（渗）出，但其挥发的气味可以从瓶壁内的微小孔中按一定量释放出来。</w:t>
      </w:r>
    </w:p>
    <w:p>
      <w:pPr>
        <w:spacing w:line="360" w:lineRule="auto"/>
        <w:rPr>
          <w:rFonts w:hint="eastAsia"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三.使用技术</w:t>
      </w:r>
    </w:p>
    <w:p>
      <w:pPr>
        <w:spacing w:line="360" w:lineRule="auto"/>
        <w:ind w:firstLine="353" w:firstLineChars="147"/>
        <w:rPr>
          <w:rFonts w:hint="eastAsia"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在大小蠹羽化扬飞期，将配制好的诱芯和森林小蠹虫诱捕器一起悬挂在被害林地内，诱芯应挂在诱捕器支撑板下端圆孔处（见安装图）。一般每隔100m挂一个。悬挂要点：1.诱捕器要挂在虫害发生的林缘地带；2.诱捕器挂在林间开阔地，以利于诱芯中引诱剂的散发；3.如果林间有枯立木，衰弱树，将诱捕器挂在这些树上效果更好。</w:t>
      </w:r>
    </w:p>
    <w:p>
      <w:pPr>
        <w:spacing w:line="360" w:lineRule="auto"/>
        <w:rPr>
          <w:rFonts w:hint="eastAsia" w:asciiTheme="minorEastAsia" w:hAnsiTheme="minorEastAsia" w:eastAsiaTheme="minorEastAsia"/>
          <w:b/>
          <w:bCs/>
          <w:sz w:val="24"/>
        </w:rPr>
      </w:pPr>
      <w:r>
        <w:rPr>
          <w:rStyle w:val="6"/>
          <w:rFonts w:hint="eastAsia" w:asciiTheme="minorEastAsia" w:hAnsiTheme="minorEastAsia" w:eastAsiaTheme="minorEastAsia"/>
          <w:sz w:val="24"/>
        </w:rPr>
        <w:t>四．安装及使用方法：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1.三面挡板上下 用等长2个的带3卡槽的圆柱形帽 插入固定好三面挡板的位置，诱芯孔为小正方形矩形框。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2.将绿色顶盖的三个圆孔与组装好的三个挡板的三个圆孔对齐后，用随配的螺丝钉用十字改锥工具旋转拧紧固定。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3.把黑色漏斗卡眼儿与挡板的卡脚用力往内侧 卡紧，听到咔一声，再将配套的白色圆柱集虫筒卡扣、卡槽对应后旋在最下面的漏斗上。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4.把引诱剂悬挂在诱捕器矩形框处。</w:t>
      </w:r>
    </w:p>
    <w:p>
      <w:pPr>
        <w:spacing w:line="360" w:lineRule="auto"/>
        <w:ind w:left="1"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5.最后用铁丝穿过绿色顶盖的小孔悬挂固定。一般相对固定挂设在一个地方，重点、主要治理区每亩挂设1-3套；一般治理区每公顷挂设3-5套。监测用每公顷1套即可。或根据具体情况而定。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6.清理捕捉到的鞘翅目害虫。</w:t>
      </w:r>
    </w:p>
    <w:p>
      <w:pPr>
        <w:spacing w:line="360" w:lineRule="auto"/>
        <w:rPr>
          <w:rFonts w:hint="eastAsia"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五．持效期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引诱剂在野外持效期达4周左右，根据当地气候情况而定。</w:t>
      </w:r>
    </w:p>
    <w:p>
      <w:pPr>
        <w:spacing w:line="360" w:lineRule="auto"/>
        <w:rPr>
          <w:rFonts w:hint="eastAsia"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六．适用范围</w:t>
      </w:r>
    </w:p>
    <w:p>
      <w:pPr>
        <w:spacing w:line="360" w:lineRule="auto"/>
        <w:ind w:firstLine="482" w:firstLineChars="200"/>
        <w:rPr>
          <w:rFonts w:hint="eastAsia" w:asciiTheme="minorEastAsia" w:hAnsiTheme="minorEastAsia" w:eastAsiaTheme="minorEastAsia"/>
          <w:sz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该缓释性塑料小瓶，适用于所有小蠹类害虫植物源引诱剂的释放装置，也可用于其他一些分子量小的化学挥发物的释放装置。</w:t>
      </w:r>
    </w:p>
    <w:p>
      <w:pPr>
        <w:spacing w:line="360" w:lineRule="auto"/>
        <w:rPr>
          <w:rFonts w:hint="eastAsia"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七．注意事项</w:t>
      </w:r>
    </w:p>
    <w:p>
      <w:pPr>
        <w:spacing w:line="360" w:lineRule="auto"/>
        <w:ind w:firstLine="360" w:firstLineChars="15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1.诱芯应随用随配，配制好的诱芯放置时瓶口朝上，以免溢漏。</w:t>
      </w:r>
    </w:p>
    <w:p>
      <w:pPr>
        <w:spacing w:line="360" w:lineRule="auto"/>
        <w:ind w:firstLine="360" w:firstLineChars="15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2.诱芯内16ml引诱剂可持续1个月左右（取决于温度与风力），引诱剂释放完后，应及早更换诱芯。释放小瓶可重复使用，但必须用溶剂清洗干净，并确认无损坏。</w:t>
      </w:r>
    </w:p>
    <w:p>
      <w:pPr>
        <w:spacing w:line="360" w:lineRule="auto"/>
        <w:ind w:firstLine="360" w:firstLineChars="15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3.该引诱剂为有机化合物，注意避免火源；未使用的诱剂保存在冷冻环境，以免挥发。</w:t>
      </w:r>
    </w:p>
    <w:p>
      <w:pPr>
        <w:spacing w:line="360" w:lineRule="auto"/>
        <w:rPr>
          <w:rFonts w:hint="eastAsia"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</w:t>
      </w:r>
    </w:p>
    <w:p>
      <w:pPr>
        <w:spacing w:line="360" w:lineRule="auto"/>
        <w:rPr>
          <w:rFonts w:hint="eastAsia"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 xml:space="preserve">  </w:t>
      </w:r>
    </w:p>
    <w:p>
      <w:pPr>
        <w:spacing w:line="360" w:lineRule="auto"/>
        <w:rPr>
          <w:rFonts w:hint="eastAsia" w:asciiTheme="minorEastAsia" w:hAnsiTheme="minorEastAsia" w:eastAsiaTheme="minorEastAsia"/>
          <w:b/>
          <w:sz w:val="24"/>
        </w:rPr>
      </w:pPr>
    </w:p>
    <w:p>
      <w:pPr>
        <w:spacing w:line="360" w:lineRule="auto"/>
        <w:jc w:val="center"/>
        <w:rPr>
          <w:rFonts w:asciiTheme="minorEastAsia" w:hAnsiTheme="minorEastAsia" w:eastAsiaTheme="minorEastAsia"/>
          <w:b/>
          <w:bCs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080" w:bottom="1043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15"/>
        <w:szCs w:val="15"/>
      </w:rPr>
    </w:pPr>
  </w:p>
  <w:p>
    <w:pPr>
      <w:ind w:firstLine="1200" w:firstLineChars="800"/>
      <w:jc w:val="right"/>
      <w:rPr>
        <w:sz w:val="15"/>
        <w:szCs w:val="15"/>
      </w:rPr>
    </w:pPr>
  </w:p>
  <w:p>
    <w:pPr>
      <w:ind w:left="5104" w:leftChars="572" w:hanging="3903" w:hangingChars="2602"/>
      <w:jc w:val="right"/>
      <w:rPr>
        <w:sz w:val="15"/>
        <w:szCs w:val="15"/>
      </w:rPr>
    </w:pPr>
    <w:r>
      <w:rPr>
        <w:rFonts w:hint="eastAsia"/>
        <w:sz w:val="15"/>
        <w:szCs w:val="15"/>
      </w:rPr>
      <w:t>地址：北京市海淀区金沟河路19号万城大厦326室   邮编：100039</w:t>
    </w:r>
  </w:p>
  <w:p>
    <w:pPr>
      <w:wordWrap w:val="0"/>
      <w:ind w:left="5244" w:leftChars="607" w:hanging="3969" w:hangingChars="2646"/>
      <w:jc w:val="right"/>
      <w:rPr>
        <w:rFonts w:asciiTheme="minorEastAsia" w:hAnsiTheme="minorEastAsia" w:eastAsiaTheme="minorEastAsia"/>
        <w:sz w:val="15"/>
        <w:szCs w:val="15"/>
      </w:rPr>
    </w:pPr>
    <w:r>
      <w:rPr>
        <w:rFonts w:hint="eastAsia" w:asciiTheme="minorEastAsia" w:hAnsiTheme="minorEastAsia" w:eastAsiaTheme="minorEastAsia"/>
        <w:sz w:val="15"/>
        <w:szCs w:val="15"/>
      </w:rPr>
      <w:t xml:space="preserve">        电话：</w:t>
    </w:r>
    <w:r>
      <w:rPr>
        <w:rFonts w:asciiTheme="minorEastAsia" w:hAnsiTheme="minorEastAsia" w:eastAsiaTheme="minorEastAsia"/>
        <w:sz w:val="15"/>
        <w:szCs w:val="15"/>
      </w:rPr>
      <w:t xml:space="preserve">010-82590623  </w:t>
    </w:r>
    <w:r>
      <w:rPr>
        <w:rFonts w:hint="eastAsia" w:asciiTheme="minorEastAsia" w:hAnsiTheme="minorEastAsia" w:eastAsiaTheme="minorEastAsia"/>
        <w:sz w:val="15"/>
        <w:szCs w:val="15"/>
      </w:rPr>
      <w:t>53317808  53317809</w:t>
    </w:r>
    <w:r>
      <w:rPr>
        <w:rFonts w:asciiTheme="minorEastAsia" w:hAnsiTheme="minorEastAsia" w:eastAsiaTheme="minorEastAsia"/>
        <w:sz w:val="15"/>
        <w:szCs w:val="15"/>
      </w:rPr>
      <w:t xml:space="preserve"> </w:t>
    </w:r>
    <w:r>
      <w:rPr>
        <w:rFonts w:hint="eastAsia" w:asciiTheme="minorEastAsia" w:hAnsiTheme="minorEastAsia" w:eastAsiaTheme="minorEastAsia"/>
        <w:sz w:val="15"/>
        <w:szCs w:val="15"/>
      </w:rPr>
      <w:t xml:space="preserve">   传真：</w:t>
    </w:r>
    <w:r>
      <w:rPr>
        <w:rFonts w:asciiTheme="minorEastAsia" w:hAnsiTheme="minorEastAsia" w:eastAsiaTheme="minorEastAsia"/>
        <w:sz w:val="15"/>
        <w:szCs w:val="15"/>
      </w:rPr>
      <w:t>010-82594259</w:t>
    </w:r>
  </w:p>
  <w:p>
    <w:pPr>
      <w:ind w:left="5244" w:right="-653" w:rightChars="-311" w:hanging="5244" w:hangingChars="3496"/>
      <w:rPr>
        <w:rFonts w:asciiTheme="minorEastAsia" w:hAnsiTheme="minorEastAsia" w:eastAsiaTheme="minorEastAsia"/>
        <w:sz w:val="15"/>
        <w:szCs w:val="15"/>
      </w:rPr>
    </w:pPr>
    <w:r>
      <w:rPr>
        <w:rFonts w:hint="eastAsia" w:asciiTheme="minorEastAsia" w:hAnsiTheme="minorEastAsia" w:eastAsiaTheme="minorEastAsia"/>
        <w:sz w:val="15"/>
        <w:szCs w:val="15"/>
      </w:rPr>
      <w:t xml:space="preserve">                                                                      网址：www.geruibiyuan.com         邮箱：geruibiyuan@163.com</w:t>
    </w:r>
  </w:p>
  <w:p>
    <w:pPr>
      <w:ind w:firstLine="1680" w:firstLineChars="800"/>
      <w:jc w:val="right"/>
    </w:pPr>
    <w:r>
      <w:rPr>
        <w:rFonts w:hint="eastAsia"/>
      </w:rPr>
      <w:t xml:space="preserve">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610" w:firstLineChars="1450"/>
      <w:jc w:val="both"/>
      <w:rPr>
        <w:rFonts w:ascii="华文新魏" w:eastAsia="华文新魏"/>
        <w:sz w:val="24"/>
        <w:szCs w:val="24"/>
      </w:rPr>
    </w:pPr>
    <w:r>
      <w:pict>
        <v:shape id="图片框 7" o:spid="_x0000_s2054" o:spt="75" type="#_x0000_t75" style="position:absolute;left:0pt;margin-left:-1.95pt;margin-top:-14.7pt;height:28pt;width:66.15pt;mso-wrap-distance-bottom:0pt;mso-wrap-distance-left:9pt;mso-wrap-distance-right:9pt;mso-wrap-distance-top:0pt;z-index:1024;mso-width-relative:page;mso-height-relative:page;" filled="f" o:preferrelative="t" stroked="f" coordsize="21600,21600">
          <v:path/>
          <v:fill on="f" focussize="0,0"/>
          <v:stroke on="f" joinstyle="miter"/>
          <v:imagedata r:id="rId1" o:title="grby商标"/>
          <o:lock v:ext="edit" aspectratio="t"/>
          <w10:wrap type="square"/>
        </v:shape>
      </w:pict>
    </w:r>
    <w:r>
      <w:rPr>
        <w:rFonts w:hint="eastAsia" w:ascii="宋体" w:hAnsi="宋体" w:cs="宋体"/>
        <w:sz w:val="21"/>
        <w:szCs w:val="21"/>
      </w:rPr>
      <w:t xml:space="preserve"> </w:t>
    </w:r>
    <w:r>
      <w:rPr>
        <w:rFonts w:hint="eastAsia" w:ascii="华文新魏" w:hAnsi="宋体" w:eastAsia="华文新魏" w:cs="宋体"/>
        <w:sz w:val="24"/>
        <w:szCs w:val="24"/>
      </w:rPr>
      <w:t>北京格瑞碧源科技有限公司</w:t>
    </w:r>
    <w:r>
      <w:rPr>
        <w:rFonts w:hint="eastAsia" w:ascii="华文新魏" w:hAnsi="Comic Sans MS" w:eastAsia="华文新魏" w:cs="Comic Sans MS"/>
        <w:sz w:val="24"/>
        <w:szCs w:val="24"/>
      </w:rPr>
      <w:t>产品使用说明书</w:t>
    </w:r>
  </w:p>
  <w:p>
    <w:pPr>
      <w:ind w:firstLine="1200" w:firstLineChars="800"/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4FA"/>
    <w:rsid w:val="00061D0C"/>
    <w:rsid w:val="000F6E8D"/>
    <w:rsid w:val="0024529A"/>
    <w:rsid w:val="00262BE2"/>
    <w:rsid w:val="00400F59"/>
    <w:rsid w:val="004A7BBC"/>
    <w:rsid w:val="00544FD1"/>
    <w:rsid w:val="006D16D5"/>
    <w:rsid w:val="006F373C"/>
    <w:rsid w:val="007040D1"/>
    <w:rsid w:val="00793A27"/>
    <w:rsid w:val="007E537B"/>
    <w:rsid w:val="009954FA"/>
    <w:rsid w:val="00B8272D"/>
    <w:rsid w:val="00BB5326"/>
    <w:rsid w:val="00D8450B"/>
    <w:rsid w:val="00EC02A0"/>
    <w:rsid w:val="00F65828"/>
    <w:rsid w:val="4E3E63C4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0"/>
    <w:rPr>
      <w:rFonts w:ascii="宋体" w:hAnsi="Courier New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locked/>
    <w:uiPriority w:val="0"/>
    <w:rPr>
      <w:b/>
      <w:bCs/>
    </w:rPr>
  </w:style>
  <w:style w:type="character" w:styleId="7">
    <w:name w:val="page number"/>
    <w:basedOn w:val="5"/>
    <w:unhideWhenUsed/>
    <w:uiPriority w:val="0"/>
  </w:style>
  <w:style w:type="character" w:styleId="8">
    <w:name w:val="Hyperlink"/>
    <w:basedOn w:val="5"/>
    <w:unhideWhenUsed/>
    <w:uiPriority w:val="0"/>
    <w:rPr>
      <w:color w:val="0000FF"/>
      <w:u w:val="single"/>
    </w:rPr>
  </w:style>
  <w:style w:type="character" w:customStyle="1" w:styleId="10">
    <w:name w:val="页眉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npx</Company>
  <Pages>2</Pages>
  <Words>182</Words>
  <Characters>1038</Characters>
  <Lines>8</Lines>
  <Paragraphs>2</Paragraphs>
  <TotalTime>0</TotalTime>
  <ScaleCrop>false</ScaleCrop>
  <LinksUpToDate>false</LinksUpToDate>
  <CharactersWithSpaces>1218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2015-11-24T02:49:00Z</dcterms:created>
  <dc:creator>pcuser</dc:creator>
  <cp:lastModifiedBy>慧霞</cp:lastModifiedBy>
  <cp:lastPrinted>2015-11-24T02:51:00Z</cp:lastPrinted>
  <dcterms:modified xsi:type="dcterms:W3CDTF">2016-08-18T01:49:00Z</dcterms:modified>
  <dc:title>年度合作协议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